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388" w:rsidRDefault="00A64388" w:rsidP="00A64388">
      <w:pPr>
        <w:ind w:right="-1008"/>
        <w:jc w:val="both"/>
        <w:rPr>
          <w:b/>
        </w:rPr>
      </w:pPr>
      <w:r>
        <w:rPr>
          <w:b/>
        </w:rPr>
        <w:t xml:space="preserve">        </w:t>
      </w:r>
    </w:p>
    <w:p w:rsidR="00A64388" w:rsidRPr="0046512F" w:rsidRDefault="00A64388" w:rsidP="00A64388">
      <w:pPr>
        <w:jc w:val="center"/>
        <w:outlineLvl w:val="0"/>
        <w:rPr>
          <w:b/>
          <w:sz w:val="28"/>
          <w:szCs w:val="28"/>
        </w:rPr>
      </w:pPr>
      <w:proofErr w:type="spellStart"/>
      <w:r w:rsidRPr="0046512F">
        <w:rPr>
          <w:b/>
          <w:sz w:val="28"/>
          <w:szCs w:val="28"/>
          <w:u w:val="single"/>
        </w:rPr>
        <w:t>Şatış</w:t>
      </w:r>
      <w:proofErr w:type="spellEnd"/>
      <w:r w:rsidRPr="0046512F">
        <w:rPr>
          <w:b/>
          <w:sz w:val="28"/>
          <w:szCs w:val="28"/>
          <w:u w:val="single"/>
        </w:rPr>
        <w:t xml:space="preserve"> Şekil ve Şartları </w:t>
      </w:r>
    </w:p>
    <w:p w:rsidR="00A64388" w:rsidRPr="00141F75" w:rsidRDefault="00A64388" w:rsidP="00A64388">
      <w:pPr>
        <w:ind w:right="-1008"/>
        <w:jc w:val="both"/>
        <w:rPr>
          <w:b/>
          <w:sz w:val="20"/>
          <w:szCs w:val="20"/>
          <w:u w:val="single"/>
        </w:rPr>
      </w:pPr>
      <w:r>
        <w:tab/>
      </w:r>
      <w:r w:rsidRPr="00141F75">
        <w:rPr>
          <w:b/>
          <w:sz w:val="20"/>
          <w:szCs w:val="20"/>
          <w:u w:val="single"/>
        </w:rPr>
        <w:t xml:space="preserve">1-PEŞİN SATIŞLARDA;   </w:t>
      </w:r>
    </w:p>
    <w:p w:rsidR="00A64388" w:rsidRPr="00141F75" w:rsidRDefault="00A64388" w:rsidP="00A64388">
      <w:pPr>
        <w:ind w:right="-1009"/>
        <w:jc w:val="both"/>
        <w:rPr>
          <w:sz w:val="20"/>
          <w:szCs w:val="20"/>
        </w:rPr>
      </w:pPr>
      <w:r w:rsidRPr="00141F75">
        <w:rPr>
          <w:sz w:val="20"/>
          <w:szCs w:val="20"/>
        </w:rPr>
        <w:tab/>
        <w:t xml:space="preserve"> a</w:t>
      </w:r>
      <w:r w:rsidRPr="00141F75">
        <w:rPr>
          <w:b/>
          <w:sz w:val="20"/>
          <w:szCs w:val="20"/>
        </w:rPr>
        <w:t xml:space="preserve">- </w:t>
      </w:r>
      <w:r w:rsidRPr="00141F75">
        <w:rPr>
          <w:sz w:val="20"/>
          <w:szCs w:val="20"/>
        </w:rPr>
        <w:t xml:space="preserve">Kooperatifimizin içinde bulunduğu dönemdeki mali durumu göz önünde  bulundurularak ve nakit para ihtiyacını karşılayabilmek amacıyla satışların peşin yapılması konusunda azami gayret gösterilmesi amacıyla  </w:t>
      </w:r>
      <w:r w:rsidR="00C36809" w:rsidRPr="00141F75">
        <w:rPr>
          <w:b/>
          <w:u w:val="single"/>
        </w:rPr>
        <w:t>3</w:t>
      </w:r>
      <w:r w:rsidRPr="00141F75">
        <w:rPr>
          <w:b/>
          <w:u w:val="single"/>
        </w:rPr>
        <w:t>00.-</w:t>
      </w:r>
      <w:proofErr w:type="gramStart"/>
      <w:r w:rsidRPr="00141F75">
        <w:rPr>
          <w:b/>
          <w:u w:val="single"/>
        </w:rPr>
        <w:t>TL.nin</w:t>
      </w:r>
      <w:proofErr w:type="gramEnd"/>
      <w:r w:rsidRPr="00141F75">
        <w:rPr>
          <w:b/>
          <w:sz w:val="20"/>
          <w:szCs w:val="20"/>
        </w:rPr>
        <w:t xml:space="preserve"> </w:t>
      </w:r>
      <w:r w:rsidRPr="00141F75">
        <w:rPr>
          <w:sz w:val="20"/>
          <w:szCs w:val="20"/>
        </w:rPr>
        <w:t xml:space="preserve">altında olan satışlar için vadeli satış işlemi yapılmaması,  </w:t>
      </w:r>
    </w:p>
    <w:p w:rsidR="00A64388" w:rsidRPr="00141F75" w:rsidRDefault="00A64388" w:rsidP="00A64388">
      <w:pPr>
        <w:ind w:right="-1009"/>
        <w:jc w:val="both"/>
        <w:rPr>
          <w:sz w:val="20"/>
          <w:szCs w:val="20"/>
        </w:rPr>
      </w:pPr>
      <w:r w:rsidRPr="00141F75">
        <w:rPr>
          <w:sz w:val="20"/>
          <w:szCs w:val="20"/>
        </w:rPr>
        <w:tab/>
      </w:r>
      <w:r w:rsidR="005B007C" w:rsidRPr="00141F75">
        <w:rPr>
          <w:sz w:val="20"/>
          <w:szCs w:val="20"/>
        </w:rPr>
        <w:t xml:space="preserve"> </w:t>
      </w:r>
      <w:r w:rsidRPr="00141F75">
        <w:rPr>
          <w:sz w:val="20"/>
          <w:szCs w:val="20"/>
        </w:rPr>
        <w:t>b</w:t>
      </w:r>
      <w:r w:rsidRPr="00141F75">
        <w:rPr>
          <w:b/>
          <w:sz w:val="20"/>
          <w:szCs w:val="20"/>
        </w:rPr>
        <w:t xml:space="preserve">- </w:t>
      </w:r>
      <w:r w:rsidRPr="00141F75">
        <w:rPr>
          <w:sz w:val="20"/>
          <w:szCs w:val="20"/>
        </w:rPr>
        <w:t xml:space="preserve">Bedeli ne olursa olsun bütün malzemelerin </w:t>
      </w:r>
      <w:proofErr w:type="gramStart"/>
      <w:r w:rsidRPr="00141F75">
        <w:rPr>
          <w:sz w:val="20"/>
          <w:szCs w:val="20"/>
        </w:rPr>
        <w:t>satışlarında  KDV</w:t>
      </w:r>
      <w:proofErr w:type="gramEnd"/>
      <w:r w:rsidRPr="00141F75">
        <w:rPr>
          <w:sz w:val="20"/>
          <w:szCs w:val="20"/>
        </w:rPr>
        <w:t xml:space="preserve"> öncesi  peşin  satış  fiyatı  </w:t>
      </w:r>
      <w:r w:rsidRPr="00141F75">
        <w:rPr>
          <w:b/>
        </w:rPr>
        <w:t>üzerinden % 5 oranına</w:t>
      </w:r>
      <w:r w:rsidRPr="00141F75">
        <w:t xml:space="preserve"> kadar</w:t>
      </w:r>
      <w:r w:rsidRPr="00141F75">
        <w:rPr>
          <w:sz w:val="20"/>
          <w:szCs w:val="20"/>
        </w:rPr>
        <w:t xml:space="preserve"> ıskonto yapılaması,)</w:t>
      </w:r>
    </w:p>
    <w:p w:rsidR="005B007C" w:rsidRPr="00141F75" w:rsidRDefault="005B007C" w:rsidP="005B007C">
      <w:pPr>
        <w:pStyle w:val="ListeParagraf"/>
        <w:jc w:val="both"/>
        <w:rPr>
          <w:sz w:val="20"/>
          <w:szCs w:val="20"/>
        </w:rPr>
      </w:pPr>
      <w:r w:rsidRPr="00141F75">
        <w:rPr>
          <w:sz w:val="20"/>
          <w:szCs w:val="20"/>
        </w:rPr>
        <w:t xml:space="preserve"> </w:t>
      </w:r>
      <w:proofErr w:type="gramStart"/>
      <w:r w:rsidRPr="00141F75">
        <w:rPr>
          <w:sz w:val="20"/>
          <w:szCs w:val="20"/>
        </w:rPr>
        <w:t>c</w:t>
      </w:r>
      <w:proofErr w:type="gramEnd"/>
      <w:r w:rsidRPr="00141F75">
        <w:rPr>
          <w:sz w:val="20"/>
          <w:szCs w:val="20"/>
        </w:rPr>
        <w:t xml:space="preserve">- </w:t>
      </w:r>
      <w:r w:rsidRPr="00141F75">
        <w:rPr>
          <w:sz w:val="20"/>
          <w:szCs w:val="20"/>
        </w:rPr>
        <w:t>Motorin kesinlikle peşin veya kredi kartı ile satılacaktır.</w:t>
      </w:r>
    </w:p>
    <w:p w:rsidR="00A64388" w:rsidRPr="00141F75" w:rsidRDefault="00A64388" w:rsidP="00A64388">
      <w:pPr>
        <w:ind w:right="-1009" w:firstLine="709"/>
        <w:jc w:val="both"/>
        <w:outlineLvl w:val="0"/>
        <w:rPr>
          <w:b/>
          <w:sz w:val="20"/>
          <w:szCs w:val="20"/>
          <w:u w:val="single"/>
        </w:rPr>
      </w:pPr>
      <w:r w:rsidRPr="00141F75">
        <w:rPr>
          <w:b/>
          <w:sz w:val="20"/>
          <w:szCs w:val="20"/>
        </w:rPr>
        <w:t>2-</w:t>
      </w:r>
      <w:r w:rsidRPr="00141F75">
        <w:rPr>
          <w:b/>
          <w:sz w:val="20"/>
          <w:szCs w:val="20"/>
          <w:u w:val="single"/>
        </w:rPr>
        <w:t xml:space="preserve">VADELİ SATIŞLARDA;       </w:t>
      </w:r>
    </w:p>
    <w:p w:rsidR="00A64388" w:rsidRPr="00141F75" w:rsidRDefault="00A64388" w:rsidP="00A64388">
      <w:pPr>
        <w:numPr>
          <w:ilvl w:val="0"/>
          <w:numId w:val="7"/>
        </w:numPr>
        <w:ind w:right="-1009"/>
        <w:jc w:val="both"/>
        <w:rPr>
          <w:sz w:val="20"/>
          <w:szCs w:val="20"/>
        </w:rPr>
      </w:pPr>
      <w:r w:rsidRPr="00141F75">
        <w:rPr>
          <w:sz w:val="20"/>
          <w:szCs w:val="20"/>
        </w:rPr>
        <w:t xml:space="preserve">Vadeli Satışlarda </w:t>
      </w:r>
      <w:r w:rsidR="00031EA7" w:rsidRPr="00141F75">
        <w:rPr>
          <w:sz w:val="20"/>
          <w:szCs w:val="20"/>
        </w:rPr>
        <w:t xml:space="preserve"> </w:t>
      </w:r>
      <w:r w:rsidRPr="00141F75">
        <w:t>% 20 peşinat alınması</w:t>
      </w:r>
      <w:r w:rsidRPr="00141F75">
        <w:rPr>
          <w:sz w:val="20"/>
          <w:szCs w:val="20"/>
        </w:rPr>
        <w:t xml:space="preserve">, (Peşinat ve KDV) peşin </w:t>
      </w:r>
      <w:proofErr w:type="gramStart"/>
      <w:r w:rsidRPr="00141F75">
        <w:rPr>
          <w:sz w:val="20"/>
          <w:szCs w:val="20"/>
        </w:rPr>
        <w:t>veya  kredi</w:t>
      </w:r>
      <w:proofErr w:type="gramEnd"/>
      <w:r w:rsidRPr="00141F75">
        <w:rPr>
          <w:sz w:val="20"/>
          <w:szCs w:val="20"/>
        </w:rPr>
        <w:t xml:space="preserve"> kartı ile tahsil edile</w:t>
      </w:r>
      <w:r w:rsidR="00491986" w:rsidRPr="00141F75">
        <w:rPr>
          <w:sz w:val="20"/>
          <w:szCs w:val="20"/>
        </w:rPr>
        <w:t xml:space="preserve">bilmesi,  </w:t>
      </w:r>
    </w:p>
    <w:p w:rsidR="00A64388" w:rsidRPr="00141F75" w:rsidRDefault="00A64388" w:rsidP="00A64388">
      <w:pPr>
        <w:ind w:left="360" w:right="-1009"/>
        <w:jc w:val="both"/>
        <w:rPr>
          <w:b/>
          <w:sz w:val="20"/>
          <w:szCs w:val="20"/>
          <w:u w:val="single"/>
        </w:rPr>
      </w:pPr>
      <w:r w:rsidRPr="00141F75">
        <w:rPr>
          <w:sz w:val="20"/>
          <w:szCs w:val="20"/>
        </w:rPr>
        <w:tab/>
      </w:r>
      <w:r w:rsidRPr="00141F75">
        <w:rPr>
          <w:sz w:val="20"/>
          <w:szCs w:val="20"/>
        </w:rPr>
        <w:tab/>
      </w:r>
      <w:r w:rsidRPr="00141F75">
        <w:rPr>
          <w:b/>
          <w:sz w:val="20"/>
          <w:szCs w:val="20"/>
          <w:u w:val="single"/>
        </w:rPr>
        <w:t>Uygulanacak Vade Farkı Oranları Şu Şekilde Olacaktır.</w:t>
      </w:r>
      <w:r w:rsidRPr="00141F75">
        <w:rPr>
          <w:b/>
          <w:sz w:val="20"/>
          <w:szCs w:val="20"/>
          <w:u w:val="single"/>
        </w:rPr>
        <w:tab/>
      </w:r>
    </w:p>
    <w:p w:rsidR="00A64388" w:rsidRPr="00141F75" w:rsidRDefault="00A64388" w:rsidP="00A64388">
      <w:pPr>
        <w:numPr>
          <w:ilvl w:val="0"/>
          <w:numId w:val="5"/>
        </w:numPr>
        <w:ind w:right="-1009"/>
        <w:jc w:val="both"/>
        <w:rPr>
          <w:sz w:val="20"/>
          <w:szCs w:val="20"/>
        </w:rPr>
      </w:pPr>
      <w:r w:rsidRPr="00141F75">
        <w:rPr>
          <w:sz w:val="20"/>
          <w:szCs w:val="20"/>
        </w:rPr>
        <w:t>2 Aylık  vadeli Satışlarda Vadeli Liste Fi</w:t>
      </w:r>
      <w:r w:rsidR="00141F75">
        <w:rPr>
          <w:sz w:val="20"/>
          <w:szCs w:val="20"/>
        </w:rPr>
        <w:t>yatı geçerli olacak vade farkı</w:t>
      </w:r>
      <w:bookmarkStart w:id="0" w:name="_GoBack"/>
      <w:bookmarkEnd w:id="0"/>
      <w:r w:rsidRPr="00141F75">
        <w:rPr>
          <w:sz w:val="20"/>
          <w:szCs w:val="20"/>
        </w:rPr>
        <w:t xml:space="preserve">  hesaplanma</w:t>
      </w:r>
      <w:r w:rsidR="00491986" w:rsidRPr="00141F75">
        <w:rPr>
          <w:sz w:val="20"/>
          <w:szCs w:val="20"/>
        </w:rPr>
        <w:t>ması,</w:t>
      </w:r>
    </w:p>
    <w:p w:rsidR="00A64388" w:rsidRPr="00141F75" w:rsidRDefault="00A64388" w:rsidP="00A64388">
      <w:pPr>
        <w:numPr>
          <w:ilvl w:val="0"/>
          <w:numId w:val="5"/>
        </w:numPr>
        <w:ind w:right="-1009"/>
        <w:jc w:val="both"/>
        <w:rPr>
          <w:sz w:val="20"/>
          <w:szCs w:val="20"/>
        </w:rPr>
      </w:pPr>
      <w:r w:rsidRPr="00141F75">
        <w:rPr>
          <w:sz w:val="20"/>
          <w:szCs w:val="20"/>
        </w:rPr>
        <w:t xml:space="preserve">3 </w:t>
      </w:r>
      <w:proofErr w:type="gramStart"/>
      <w:r w:rsidRPr="00141F75">
        <w:rPr>
          <w:sz w:val="20"/>
          <w:szCs w:val="20"/>
        </w:rPr>
        <w:t>aydan  12</w:t>
      </w:r>
      <w:proofErr w:type="gramEnd"/>
      <w:r w:rsidRPr="00141F75">
        <w:rPr>
          <w:sz w:val="20"/>
          <w:szCs w:val="20"/>
        </w:rPr>
        <w:t xml:space="preserve"> aya kadar ki  vadeli satışlarda vade farkı Aylık  </w:t>
      </w:r>
      <w:r w:rsidRPr="00141F75">
        <w:rPr>
          <w:b/>
          <w:sz w:val="20"/>
          <w:szCs w:val="20"/>
          <w:u w:val="single"/>
        </w:rPr>
        <w:t>%1,00</w:t>
      </w:r>
      <w:r w:rsidRPr="00141F75">
        <w:rPr>
          <w:sz w:val="20"/>
          <w:szCs w:val="20"/>
        </w:rPr>
        <w:t xml:space="preserve"> hesaplanacaktır.</w:t>
      </w:r>
    </w:p>
    <w:p w:rsidR="00141F75" w:rsidRPr="00141F75" w:rsidRDefault="00141F75" w:rsidP="00141F75">
      <w:pPr>
        <w:pStyle w:val="ListeParagraf"/>
        <w:numPr>
          <w:ilvl w:val="0"/>
          <w:numId w:val="5"/>
        </w:numPr>
        <w:jc w:val="both"/>
        <w:rPr>
          <w:sz w:val="20"/>
          <w:szCs w:val="20"/>
        </w:rPr>
      </w:pPr>
      <w:r w:rsidRPr="00141F75">
        <w:rPr>
          <w:sz w:val="20"/>
          <w:szCs w:val="20"/>
        </w:rPr>
        <w:t>Tüm satışlarda satış yapılan kişilerle müteselsil borçluların gerçek kişi olmaları halinde T.C.</w:t>
      </w:r>
      <w:r>
        <w:rPr>
          <w:sz w:val="20"/>
          <w:szCs w:val="20"/>
        </w:rPr>
        <w:t xml:space="preserve"> </w:t>
      </w:r>
      <w:r w:rsidRPr="00141F75">
        <w:rPr>
          <w:sz w:val="20"/>
          <w:szCs w:val="20"/>
        </w:rPr>
        <w:t>Kimlik numaraları, Tüzel kişi olmaları halinde ise Ticari Unvanları ile Ticaret Sicil Kayıt Bilgileri kesinlikle alınacaktır.</w:t>
      </w:r>
    </w:p>
    <w:p w:rsidR="00141F75" w:rsidRPr="00141F75" w:rsidRDefault="00141F75" w:rsidP="00141F75">
      <w:pPr>
        <w:pStyle w:val="ListeParagraf"/>
        <w:numPr>
          <w:ilvl w:val="0"/>
          <w:numId w:val="5"/>
        </w:numPr>
        <w:jc w:val="both"/>
        <w:rPr>
          <w:sz w:val="20"/>
          <w:szCs w:val="20"/>
        </w:rPr>
      </w:pPr>
      <w:r w:rsidRPr="00141F75">
        <w:rPr>
          <w:sz w:val="20"/>
          <w:szCs w:val="20"/>
        </w:rPr>
        <w:t xml:space="preserve">Kooperatifin mali durumuna göre Kooperatif Müdürlüğü tarafından belirlenecek bir tutarın üstündeki vadeli satışlarda; Kooperatif Müdürlüğü’nce ortağın Muhasebedeki </w:t>
      </w:r>
      <w:proofErr w:type="spellStart"/>
      <w:r w:rsidRPr="00141F75">
        <w:rPr>
          <w:sz w:val="20"/>
          <w:szCs w:val="20"/>
        </w:rPr>
        <w:t>secere</w:t>
      </w:r>
      <w:proofErr w:type="spellEnd"/>
      <w:r w:rsidRPr="00141F75">
        <w:rPr>
          <w:sz w:val="20"/>
          <w:szCs w:val="20"/>
        </w:rPr>
        <w:t xml:space="preserve"> dökümlerine bakılarak yapılacak inceleme neticesinde gerekli teminatlar ve yazılı satış onayı alınmak suretiyle yapılabilecektir.</w:t>
      </w:r>
    </w:p>
    <w:p w:rsidR="00141F75" w:rsidRPr="00141F75" w:rsidRDefault="00141F75" w:rsidP="00141F75">
      <w:pPr>
        <w:pStyle w:val="ListeParagraf"/>
        <w:numPr>
          <w:ilvl w:val="0"/>
          <w:numId w:val="5"/>
        </w:numPr>
        <w:jc w:val="both"/>
        <w:rPr>
          <w:sz w:val="20"/>
          <w:szCs w:val="20"/>
        </w:rPr>
      </w:pPr>
      <w:r w:rsidRPr="00141F75">
        <w:rPr>
          <w:sz w:val="20"/>
          <w:szCs w:val="20"/>
        </w:rPr>
        <w:t>Her ortağa 3 Adetten fazla senet yapılmayacaktır. İlk senet tahsil edilmeden 4. Senet yapılmayacaktır.</w:t>
      </w:r>
    </w:p>
    <w:p w:rsidR="00141F75" w:rsidRDefault="00141F75" w:rsidP="00A64388">
      <w:pPr>
        <w:numPr>
          <w:ilvl w:val="0"/>
          <w:numId w:val="5"/>
        </w:numPr>
        <w:ind w:right="-1009"/>
        <w:jc w:val="both"/>
        <w:rPr>
          <w:sz w:val="20"/>
          <w:szCs w:val="20"/>
        </w:rPr>
      </w:pPr>
      <w:r w:rsidRPr="00141F75">
        <w:rPr>
          <w:sz w:val="20"/>
          <w:szCs w:val="20"/>
        </w:rPr>
        <w:t xml:space="preserve">Vadeli satışlarda güncel tarihli ÇKS kayıtlarına ve çiftçinin ektiği ürün cinsi ve ekim alanına </w:t>
      </w:r>
    </w:p>
    <w:p w:rsidR="00141F75" w:rsidRDefault="00141F75" w:rsidP="00141F75">
      <w:pPr>
        <w:ind w:left="1545" w:right="-1009"/>
        <w:jc w:val="both"/>
        <w:rPr>
          <w:sz w:val="20"/>
          <w:szCs w:val="20"/>
        </w:rPr>
      </w:pPr>
      <w:proofErr w:type="gramStart"/>
      <w:r w:rsidRPr="00141F75">
        <w:rPr>
          <w:sz w:val="20"/>
          <w:szCs w:val="20"/>
        </w:rPr>
        <w:t>bakılarak</w:t>
      </w:r>
      <w:proofErr w:type="gramEnd"/>
      <w:r w:rsidRPr="00141F75">
        <w:rPr>
          <w:sz w:val="20"/>
          <w:szCs w:val="20"/>
        </w:rPr>
        <w:t xml:space="preserve"> vadeli satış miktarı ve vade süresi belirlenecektir</w:t>
      </w:r>
    </w:p>
    <w:p w:rsidR="00141F75" w:rsidRDefault="00141F75" w:rsidP="00141F75">
      <w:pPr>
        <w:pStyle w:val="ListeParagraf"/>
        <w:numPr>
          <w:ilvl w:val="0"/>
          <w:numId w:val="5"/>
        </w:numPr>
        <w:jc w:val="both"/>
      </w:pPr>
      <w:r>
        <w:t>Vadesi geçmiş borcu olan ortaklar ile icraya düşmüş ortaklara ve müteselsil borçlularına kesinlikle vadeli satış yapılmayacaktır.</w:t>
      </w:r>
    </w:p>
    <w:p w:rsidR="00141F75" w:rsidRDefault="00141F75" w:rsidP="00141F75">
      <w:pPr>
        <w:pStyle w:val="ListeParagraf"/>
        <w:numPr>
          <w:ilvl w:val="0"/>
          <w:numId w:val="5"/>
        </w:numPr>
        <w:jc w:val="both"/>
      </w:pPr>
      <w:r>
        <w:t>Vadeli satışlarda tahsilatın garanti altına alınması için en az iki adet olmak üzere yeteri kadar müteselsil borçlu alınacaktır. 1. Derece kan ve sıhri hısımlar birbirlerine müteselsil borçlu olamayacağı gibi, asıl borçlu ile müteselsil borçlular birbirleriyle çapraz şekilde farklı senetlerde borçlu olamayacaklardır.</w:t>
      </w:r>
    </w:p>
    <w:p w:rsidR="00A64388" w:rsidRPr="00141F75" w:rsidRDefault="00A64388" w:rsidP="00A64388">
      <w:pPr>
        <w:ind w:right="-1009"/>
        <w:jc w:val="both"/>
        <w:rPr>
          <w:sz w:val="20"/>
          <w:szCs w:val="20"/>
        </w:rPr>
      </w:pPr>
      <w:r w:rsidRPr="00141F75">
        <w:rPr>
          <w:sz w:val="20"/>
          <w:szCs w:val="20"/>
        </w:rPr>
        <w:tab/>
      </w:r>
    </w:p>
    <w:p w:rsidR="00A64388" w:rsidRPr="00141F75" w:rsidRDefault="00A64388" w:rsidP="00A64388">
      <w:pPr>
        <w:numPr>
          <w:ilvl w:val="0"/>
          <w:numId w:val="7"/>
        </w:numPr>
        <w:ind w:right="-1009"/>
        <w:jc w:val="both"/>
        <w:rPr>
          <w:b/>
          <w:sz w:val="20"/>
          <w:szCs w:val="20"/>
        </w:rPr>
      </w:pPr>
      <w:r w:rsidRPr="00141F75">
        <w:rPr>
          <w:sz w:val="20"/>
          <w:szCs w:val="20"/>
        </w:rPr>
        <w:t xml:space="preserve">Pancar vadeli satışlarda </w:t>
      </w:r>
      <w:r w:rsidRPr="00141F75">
        <w:t xml:space="preserve">vade </w:t>
      </w:r>
      <w:proofErr w:type="gramStart"/>
      <w:r w:rsidRPr="00141F75">
        <w:rPr>
          <w:b/>
          <w:u w:val="single"/>
        </w:rPr>
        <w:t>28/02/2015</w:t>
      </w:r>
      <w:proofErr w:type="gramEnd"/>
      <w:r w:rsidRPr="00141F75">
        <w:t xml:space="preserve"> olacaktır</w:t>
      </w:r>
      <w:r w:rsidRPr="00141F75">
        <w:rPr>
          <w:sz w:val="20"/>
          <w:szCs w:val="20"/>
        </w:rPr>
        <w:t xml:space="preserve">. Pancar Vadeli satışlara uygulanacak vade farkları vadeli satışlarda ki gibi olacaktır. Pancar bedelleri ödemesi vade tarihinden 1 ay ve daha önce ödenmesi halinde vade farkı iadesi yapılacak, bedeller vade tarihinden 2 ay sonra ödenirse ilave vade farkı alınmayacak daha geç ödenirse </w:t>
      </w:r>
      <w:r w:rsidR="00141F75">
        <w:rPr>
          <w:sz w:val="20"/>
          <w:szCs w:val="20"/>
        </w:rPr>
        <w:t>1</w:t>
      </w:r>
      <w:r w:rsidRPr="00141F75">
        <w:rPr>
          <w:sz w:val="20"/>
          <w:szCs w:val="20"/>
        </w:rPr>
        <w:t xml:space="preserve"> aydan sonraki gecikmeler için vade fark tahakkuk ettirilecektir. </w:t>
      </w:r>
      <w:r w:rsidRPr="00141F75">
        <w:rPr>
          <w:b/>
          <w:sz w:val="20"/>
          <w:szCs w:val="20"/>
        </w:rPr>
        <w:t xml:space="preserve">Pancar vadeli yapılan satışlarda ortağın alabileceği asgari pancar bedeli araştırılacaktır. Pancar vadeli satışlardan alacağın tamamen tahsil edilebilmesi için aynı ve farklı </w:t>
      </w:r>
      <w:proofErr w:type="spellStart"/>
      <w:proofErr w:type="gramStart"/>
      <w:r w:rsidRPr="00141F75">
        <w:rPr>
          <w:b/>
          <w:sz w:val="20"/>
          <w:szCs w:val="20"/>
        </w:rPr>
        <w:t>grup’tan</w:t>
      </w:r>
      <w:proofErr w:type="spellEnd"/>
      <w:r w:rsidRPr="00141F75">
        <w:rPr>
          <w:b/>
          <w:sz w:val="20"/>
          <w:szCs w:val="20"/>
        </w:rPr>
        <w:t xml:space="preserve">  pancar</w:t>
      </w:r>
      <w:proofErr w:type="gramEnd"/>
      <w:r w:rsidRPr="00141F75">
        <w:rPr>
          <w:b/>
          <w:sz w:val="20"/>
          <w:szCs w:val="20"/>
        </w:rPr>
        <w:t xml:space="preserve"> ekimi yapan kişilerden kefil alınacaktır.</w:t>
      </w:r>
    </w:p>
    <w:p w:rsidR="00A64388" w:rsidRPr="00141F75" w:rsidRDefault="00A64388" w:rsidP="00A64388">
      <w:pPr>
        <w:numPr>
          <w:ilvl w:val="0"/>
          <w:numId w:val="7"/>
        </w:numPr>
        <w:ind w:right="-1009"/>
        <w:jc w:val="both"/>
        <w:rPr>
          <w:sz w:val="20"/>
          <w:szCs w:val="20"/>
        </w:rPr>
      </w:pPr>
      <w:r w:rsidRPr="00141F75">
        <w:rPr>
          <w:sz w:val="20"/>
          <w:szCs w:val="20"/>
        </w:rPr>
        <w:t xml:space="preserve">İki yıl </w:t>
      </w:r>
      <w:proofErr w:type="gramStart"/>
      <w:r w:rsidRPr="00141F75">
        <w:rPr>
          <w:sz w:val="20"/>
          <w:szCs w:val="20"/>
        </w:rPr>
        <w:t>dan</w:t>
      </w:r>
      <w:proofErr w:type="gramEnd"/>
      <w:r w:rsidRPr="00141F75">
        <w:rPr>
          <w:sz w:val="20"/>
          <w:szCs w:val="20"/>
        </w:rPr>
        <w:t xml:space="preserve"> uzun vadeli satış yapılmayacaktır. İki yıl vadeli satışlarda pancar ekim durumu da dikkate alınarak, alacağın tahsil garantisi için gerekiyorsa 2. yıla sarkan borç miktarına banka itibarı olan ortak veya Kooperatifçe tanınan ortak kefil olarak alınacaktır.</w:t>
      </w:r>
    </w:p>
    <w:p w:rsidR="00A64388" w:rsidRPr="00141F75" w:rsidRDefault="00A64388" w:rsidP="00A64388">
      <w:pPr>
        <w:ind w:left="720" w:right="-1009"/>
        <w:jc w:val="both"/>
        <w:rPr>
          <w:b/>
          <w:sz w:val="20"/>
          <w:szCs w:val="20"/>
        </w:rPr>
      </w:pPr>
      <w:r w:rsidRPr="00141F75">
        <w:rPr>
          <w:b/>
          <w:sz w:val="20"/>
          <w:szCs w:val="20"/>
        </w:rPr>
        <w:t>3-BANKA KARTLARI İLE SATIŞLAR</w:t>
      </w:r>
    </w:p>
    <w:p w:rsidR="00A64388" w:rsidRPr="00141F75" w:rsidRDefault="00A64388" w:rsidP="00A64388">
      <w:pPr>
        <w:ind w:left="709" w:right="-1009"/>
        <w:jc w:val="both"/>
        <w:rPr>
          <w:sz w:val="20"/>
          <w:szCs w:val="20"/>
        </w:rPr>
      </w:pPr>
      <w:r w:rsidRPr="00141F75">
        <w:rPr>
          <w:sz w:val="20"/>
          <w:szCs w:val="20"/>
        </w:rPr>
        <w:t xml:space="preserve">Vadeli Satışlarda Banka Kredi Kartları ile satışlara azami gayret gösterilecektir. </w:t>
      </w:r>
      <w:proofErr w:type="gramStart"/>
      <w:r w:rsidRPr="00141F75">
        <w:rPr>
          <w:sz w:val="20"/>
          <w:szCs w:val="20"/>
        </w:rPr>
        <w:t>Bunu  teşvik</w:t>
      </w:r>
      <w:proofErr w:type="gramEnd"/>
      <w:r w:rsidRPr="00141F75">
        <w:rPr>
          <w:sz w:val="20"/>
          <w:szCs w:val="20"/>
        </w:rPr>
        <w:t xml:space="preserve"> etmek  amacıyla aşağıda belirtilen şartlarda kredi kartlı satışların yapılmasına,</w:t>
      </w:r>
    </w:p>
    <w:p w:rsidR="00A64388" w:rsidRPr="00141F75" w:rsidRDefault="00A64388" w:rsidP="00491986">
      <w:pPr>
        <w:ind w:left="709" w:right="-1009"/>
        <w:jc w:val="both"/>
        <w:rPr>
          <w:b/>
          <w:sz w:val="20"/>
          <w:szCs w:val="20"/>
        </w:rPr>
      </w:pPr>
      <w:r w:rsidRPr="00141F75">
        <w:rPr>
          <w:b/>
          <w:sz w:val="20"/>
          <w:szCs w:val="20"/>
        </w:rPr>
        <w:tab/>
        <w:t xml:space="preserve">Malzeme </w:t>
      </w:r>
      <w:proofErr w:type="gramStart"/>
      <w:r w:rsidRPr="00141F75">
        <w:rPr>
          <w:b/>
          <w:sz w:val="20"/>
          <w:szCs w:val="20"/>
        </w:rPr>
        <w:t>Satışlarında ;</w:t>
      </w:r>
      <w:proofErr w:type="gramEnd"/>
    </w:p>
    <w:p w:rsidR="00A64388" w:rsidRPr="00141F75" w:rsidRDefault="00A64388" w:rsidP="00A64388">
      <w:pPr>
        <w:ind w:left="1380" w:right="-1009" w:firstLine="218"/>
        <w:jc w:val="both"/>
        <w:rPr>
          <w:b/>
          <w:sz w:val="20"/>
          <w:szCs w:val="20"/>
        </w:rPr>
      </w:pPr>
      <w:r w:rsidRPr="00141F75">
        <w:rPr>
          <w:sz w:val="20"/>
          <w:szCs w:val="20"/>
        </w:rPr>
        <w:t>Ortaklarımızda bulunan klasik kredi kartları</w:t>
      </w:r>
      <w:r w:rsidRPr="00141F75">
        <w:rPr>
          <w:b/>
          <w:sz w:val="20"/>
          <w:szCs w:val="20"/>
        </w:rPr>
        <w:t xml:space="preserve"> (</w:t>
      </w:r>
      <w:proofErr w:type="spellStart"/>
      <w:r w:rsidRPr="00141F75">
        <w:rPr>
          <w:sz w:val="20"/>
          <w:szCs w:val="20"/>
        </w:rPr>
        <w:t>Axess</w:t>
      </w:r>
      <w:proofErr w:type="spellEnd"/>
      <w:r w:rsidRPr="00141F75">
        <w:rPr>
          <w:sz w:val="20"/>
          <w:szCs w:val="20"/>
        </w:rPr>
        <w:t xml:space="preserve">, Bonus, </w:t>
      </w:r>
      <w:proofErr w:type="spellStart"/>
      <w:r w:rsidRPr="00141F75">
        <w:rPr>
          <w:sz w:val="20"/>
          <w:szCs w:val="20"/>
        </w:rPr>
        <w:t>card</w:t>
      </w:r>
      <w:proofErr w:type="spellEnd"/>
      <w:r w:rsidRPr="00141F75">
        <w:rPr>
          <w:sz w:val="20"/>
          <w:szCs w:val="20"/>
        </w:rPr>
        <w:t xml:space="preserve"> finans vs. İle yapılacak satışlarda peşin satışlardaki gibi  </w:t>
      </w:r>
      <w:r w:rsidRPr="00141F75">
        <w:rPr>
          <w:b/>
          <w:sz w:val="20"/>
          <w:szCs w:val="20"/>
        </w:rPr>
        <w:t xml:space="preserve">% 5 </w:t>
      </w:r>
      <w:proofErr w:type="gramStart"/>
      <w:r w:rsidRPr="00141F75">
        <w:rPr>
          <w:b/>
          <w:sz w:val="20"/>
          <w:szCs w:val="20"/>
        </w:rPr>
        <w:t>ıskonto</w:t>
      </w:r>
      <w:proofErr w:type="gramEnd"/>
      <w:r w:rsidRPr="00141F75">
        <w:rPr>
          <w:b/>
          <w:sz w:val="20"/>
          <w:szCs w:val="20"/>
        </w:rPr>
        <w:t xml:space="preserve"> yapılacaktır</w:t>
      </w:r>
      <w:r w:rsidRPr="00141F75">
        <w:rPr>
          <w:sz w:val="20"/>
          <w:szCs w:val="20"/>
        </w:rPr>
        <w:t xml:space="preserve">.  </w:t>
      </w:r>
    </w:p>
    <w:p w:rsidR="00A64388" w:rsidRPr="00141F75" w:rsidRDefault="00A64388" w:rsidP="00A64388">
      <w:pPr>
        <w:ind w:left="1380" w:right="-1009" w:firstLine="218"/>
        <w:jc w:val="both"/>
        <w:rPr>
          <w:sz w:val="20"/>
          <w:szCs w:val="20"/>
        </w:rPr>
      </w:pPr>
      <w:r w:rsidRPr="00141F75">
        <w:rPr>
          <w:sz w:val="20"/>
          <w:szCs w:val="20"/>
        </w:rPr>
        <w:t xml:space="preserve">Ziraat Bankasının (Başak Kart), Denizbank (Üretici Kart) gibi diğer bankaların kredi kartları ile yapılan vadeli satışlarda vadeli fiyatından (Liste Fiyatı) kart çekilecek olup, vade farkı alınmayacaktır. </w:t>
      </w:r>
      <w:r w:rsidRPr="00141F75">
        <w:rPr>
          <w:b/>
          <w:sz w:val="20"/>
          <w:szCs w:val="20"/>
        </w:rPr>
        <w:t xml:space="preserve">%5 </w:t>
      </w:r>
      <w:proofErr w:type="spellStart"/>
      <w:r w:rsidRPr="00141F75">
        <w:rPr>
          <w:b/>
          <w:sz w:val="20"/>
          <w:szCs w:val="20"/>
        </w:rPr>
        <w:t>İskonto</w:t>
      </w:r>
      <w:proofErr w:type="spellEnd"/>
      <w:r w:rsidRPr="00141F75">
        <w:rPr>
          <w:b/>
          <w:sz w:val="20"/>
          <w:szCs w:val="20"/>
        </w:rPr>
        <w:t xml:space="preserve"> yapılmayacaktır.</w:t>
      </w:r>
      <w:r w:rsidRPr="00141F75">
        <w:rPr>
          <w:sz w:val="20"/>
          <w:szCs w:val="20"/>
        </w:rPr>
        <w:t xml:space="preserve"> </w:t>
      </w:r>
    </w:p>
    <w:p w:rsidR="00A64388" w:rsidRPr="00141F75" w:rsidRDefault="00A64388" w:rsidP="00A64388">
      <w:pPr>
        <w:ind w:left="1380" w:right="-1009" w:firstLine="218"/>
        <w:jc w:val="both"/>
        <w:rPr>
          <w:b/>
          <w:sz w:val="20"/>
          <w:szCs w:val="20"/>
        </w:rPr>
      </w:pPr>
      <w:proofErr w:type="spellStart"/>
      <w:r w:rsidRPr="00141F75">
        <w:rPr>
          <w:sz w:val="20"/>
          <w:szCs w:val="20"/>
        </w:rPr>
        <w:t>İşbankası</w:t>
      </w:r>
      <w:proofErr w:type="spellEnd"/>
      <w:r w:rsidRPr="00141F75">
        <w:rPr>
          <w:sz w:val="20"/>
          <w:szCs w:val="20"/>
        </w:rPr>
        <w:t xml:space="preserve">, </w:t>
      </w:r>
      <w:proofErr w:type="spellStart"/>
      <w:r w:rsidRPr="00141F75">
        <w:rPr>
          <w:sz w:val="20"/>
          <w:szCs w:val="20"/>
        </w:rPr>
        <w:t>Ziraatbankası</w:t>
      </w:r>
      <w:proofErr w:type="spellEnd"/>
      <w:r w:rsidRPr="00141F75">
        <w:rPr>
          <w:sz w:val="20"/>
          <w:szCs w:val="20"/>
        </w:rPr>
        <w:t xml:space="preserve"> ve diğer bankaların kredi kartlarında bankaların uyguladığı taksitli satışlarda vade farkı alınmadan satış yapılabilecektir.  </w:t>
      </w:r>
      <w:r w:rsidRPr="00141F75">
        <w:rPr>
          <w:b/>
          <w:sz w:val="20"/>
          <w:szCs w:val="20"/>
        </w:rPr>
        <w:t xml:space="preserve">% 5 </w:t>
      </w:r>
      <w:proofErr w:type="gramStart"/>
      <w:r w:rsidRPr="00141F75">
        <w:rPr>
          <w:b/>
          <w:sz w:val="20"/>
          <w:szCs w:val="20"/>
        </w:rPr>
        <w:t>ıskonto</w:t>
      </w:r>
      <w:proofErr w:type="gramEnd"/>
      <w:r w:rsidRPr="00141F75">
        <w:rPr>
          <w:b/>
          <w:sz w:val="20"/>
          <w:szCs w:val="20"/>
        </w:rPr>
        <w:t xml:space="preserve"> yapılmayacaktır</w:t>
      </w:r>
      <w:r w:rsidRPr="00141F75">
        <w:rPr>
          <w:sz w:val="20"/>
          <w:szCs w:val="20"/>
        </w:rPr>
        <w:t>.</w:t>
      </w:r>
    </w:p>
    <w:p w:rsidR="00A64388" w:rsidRPr="00141F75" w:rsidRDefault="00A64388" w:rsidP="00A64388">
      <w:pPr>
        <w:ind w:left="709" w:right="-1009"/>
        <w:jc w:val="both"/>
        <w:rPr>
          <w:b/>
          <w:sz w:val="20"/>
          <w:szCs w:val="20"/>
        </w:rPr>
      </w:pPr>
      <w:r w:rsidRPr="00141F75">
        <w:rPr>
          <w:b/>
          <w:sz w:val="20"/>
          <w:szCs w:val="20"/>
        </w:rPr>
        <w:t>5)  GEÇİKME FAİZ ORANI</w:t>
      </w:r>
    </w:p>
    <w:p w:rsidR="00A64388" w:rsidRPr="00141F75" w:rsidRDefault="00A64388" w:rsidP="00A64388">
      <w:pPr>
        <w:numPr>
          <w:ilvl w:val="0"/>
          <w:numId w:val="2"/>
        </w:numPr>
        <w:ind w:right="-1009"/>
        <w:jc w:val="both"/>
      </w:pPr>
      <w:proofErr w:type="gramStart"/>
      <w:r w:rsidRPr="00141F75">
        <w:rPr>
          <w:sz w:val="20"/>
          <w:szCs w:val="20"/>
        </w:rPr>
        <w:t>Vadesinde  tahsil</w:t>
      </w:r>
      <w:proofErr w:type="gramEnd"/>
      <w:r w:rsidRPr="00141F75">
        <w:rPr>
          <w:sz w:val="20"/>
          <w:szCs w:val="20"/>
        </w:rPr>
        <w:t xml:space="preserve"> edilemeyen alacaklarımıza, vadenin dolduğu tarihten itibaren geciken zaman için </w:t>
      </w:r>
      <w:r w:rsidRPr="00141F75">
        <w:rPr>
          <w:b/>
          <w:u w:val="single"/>
        </w:rPr>
        <w:t>aylık % 1,67 gecikme faizi</w:t>
      </w:r>
      <w:r w:rsidRPr="00141F75">
        <w:t xml:space="preserve"> uygulan</w:t>
      </w:r>
      <w:r w:rsidR="00491986" w:rsidRPr="00141F75">
        <w:t>masına</w:t>
      </w:r>
    </w:p>
    <w:p w:rsidR="00A64388" w:rsidRPr="00141F75" w:rsidRDefault="00A64388" w:rsidP="00491986">
      <w:pPr>
        <w:ind w:right="-1008"/>
        <w:jc w:val="both"/>
        <w:rPr>
          <w:sz w:val="20"/>
          <w:szCs w:val="20"/>
        </w:rPr>
      </w:pPr>
      <w:r w:rsidRPr="00141F75">
        <w:rPr>
          <w:sz w:val="20"/>
          <w:szCs w:val="20"/>
        </w:rPr>
        <w:tab/>
        <w:t xml:space="preserve">Genel ekonomik şartlarda ortaya çıkan olumsuzlukları nedeniyle kooperatiflerin senetli alacaklarının tahsil etmelerinde büyük aksaklıklar görülmeye başlanmıştır. Alacakların tahsilinde garanti sağlanması açısından vadeli satışlar sırasında mutlaka yeterli sayıda ve ödeme gücü bulunanlardan kefil alınmalıdır. </w:t>
      </w:r>
    </w:p>
    <w:p w:rsidR="00A64388" w:rsidRPr="00141F75" w:rsidRDefault="00A64388" w:rsidP="00A64388">
      <w:pPr>
        <w:ind w:right="-1008"/>
        <w:jc w:val="both"/>
        <w:rPr>
          <w:sz w:val="20"/>
          <w:szCs w:val="20"/>
        </w:rPr>
      </w:pPr>
    </w:p>
    <w:p w:rsidR="00A64388" w:rsidRPr="00141F75" w:rsidRDefault="00A64388" w:rsidP="00A64388">
      <w:pPr>
        <w:ind w:right="-1008"/>
        <w:jc w:val="both"/>
        <w:rPr>
          <w:sz w:val="20"/>
          <w:szCs w:val="20"/>
        </w:rPr>
      </w:pPr>
    </w:p>
    <w:p w:rsidR="00A64388" w:rsidRPr="00141F75" w:rsidRDefault="00A64388" w:rsidP="00A64388">
      <w:pPr>
        <w:ind w:right="-1008"/>
        <w:jc w:val="both"/>
        <w:rPr>
          <w:sz w:val="20"/>
          <w:szCs w:val="20"/>
        </w:rPr>
      </w:pPr>
    </w:p>
    <w:sectPr w:rsidR="00A64388" w:rsidRPr="00141F75" w:rsidSect="00141F75">
      <w:footnotePr>
        <w:pos w:val="beneathText"/>
      </w:footnotePr>
      <w:pgSz w:w="11905" w:h="16837"/>
      <w:pgMar w:top="567" w:right="155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5C68"/>
    <w:multiLevelType w:val="hybridMultilevel"/>
    <w:tmpl w:val="1160E3FC"/>
    <w:lvl w:ilvl="0" w:tplc="B854217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5E72741"/>
    <w:multiLevelType w:val="hybridMultilevel"/>
    <w:tmpl w:val="592C7F1E"/>
    <w:lvl w:ilvl="0" w:tplc="041F000B">
      <w:start w:val="1"/>
      <w:numFmt w:val="bullet"/>
      <w:lvlText w:val=""/>
      <w:lvlJc w:val="left"/>
      <w:pPr>
        <w:tabs>
          <w:tab w:val="num" w:pos="1429"/>
        </w:tabs>
        <w:ind w:left="1429" w:hanging="360"/>
      </w:pPr>
      <w:rPr>
        <w:rFonts w:ascii="Wingdings" w:hAnsi="Wingdings" w:hint="default"/>
      </w:rPr>
    </w:lvl>
    <w:lvl w:ilvl="1" w:tplc="041F0003" w:tentative="1">
      <w:start w:val="1"/>
      <w:numFmt w:val="bullet"/>
      <w:lvlText w:val="o"/>
      <w:lvlJc w:val="left"/>
      <w:pPr>
        <w:tabs>
          <w:tab w:val="num" w:pos="2149"/>
        </w:tabs>
        <w:ind w:left="2149" w:hanging="360"/>
      </w:pPr>
      <w:rPr>
        <w:rFonts w:ascii="Courier New" w:hAnsi="Courier New" w:cs="Courier New" w:hint="default"/>
      </w:rPr>
    </w:lvl>
    <w:lvl w:ilvl="2" w:tplc="041F0005" w:tentative="1">
      <w:start w:val="1"/>
      <w:numFmt w:val="bullet"/>
      <w:lvlText w:val=""/>
      <w:lvlJc w:val="left"/>
      <w:pPr>
        <w:tabs>
          <w:tab w:val="num" w:pos="2869"/>
        </w:tabs>
        <w:ind w:left="2869" w:hanging="360"/>
      </w:pPr>
      <w:rPr>
        <w:rFonts w:ascii="Wingdings" w:hAnsi="Wingdings" w:hint="default"/>
      </w:rPr>
    </w:lvl>
    <w:lvl w:ilvl="3" w:tplc="041F0001" w:tentative="1">
      <w:start w:val="1"/>
      <w:numFmt w:val="bullet"/>
      <w:lvlText w:val=""/>
      <w:lvlJc w:val="left"/>
      <w:pPr>
        <w:tabs>
          <w:tab w:val="num" w:pos="3589"/>
        </w:tabs>
        <w:ind w:left="3589" w:hanging="360"/>
      </w:pPr>
      <w:rPr>
        <w:rFonts w:ascii="Symbol" w:hAnsi="Symbol" w:hint="default"/>
      </w:rPr>
    </w:lvl>
    <w:lvl w:ilvl="4" w:tplc="041F0003" w:tentative="1">
      <w:start w:val="1"/>
      <w:numFmt w:val="bullet"/>
      <w:lvlText w:val="o"/>
      <w:lvlJc w:val="left"/>
      <w:pPr>
        <w:tabs>
          <w:tab w:val="num" w:pos="4309"/>
        </w:tabs>
        <w:ind w:left="4309" w:hanging="360"/>
      </w:pPr>
      <w:rPr>
        <w:rFonts w:ascii="Courier New" w:hAnsi="Courier New" w:cs="Courier New" w:hint="default"/>
      </w:rPr>
    </w:lvl>
    <w:lvl w:ilvl="5" w:tplc="041F0005" w:tentative="1">
      <w:start w:val="1"/>
      <w:numFmt w:val="bullet"/>
      <w:lvlText w:val=""/>
      <w:lvlJc w:val="left"/>
      <w:pPr>
        <w:tabs>
          <w:tab w:val="num" w:pos="5029"/>
        </w:tabs>
        <w:ind w:left="5029" w:hanging="360"/>
      </w:pPr>
      <w:rPr>
        <w:rFonts w:ascii="Wingdings" w:hAnsi="Wingdings" w:hint="default"/>
      </w:rPr>
    </w:lvl>
    <w:lvl w:ilvl="6" w:tplc="041F0001" w:tentative="1">
      <w:start w:val="1"/>
      <w:numFmt w:val="bullet"/>
      <w:lvlText w:val=""/>
      <w:lvlJc w:val="left"/>
      <w:pPr>
        <w:tabs>
          <w:tab w:val="num" w:pos="5749"/>
        </w:tabs>
        <w:ind w:left="5749" w:hanging="360"/>
      </w:pPr>
      <w:rPr>
        <w:rFonts w:ascii="Symbol" w:hAnsi="Symbol" w:hint="default"/>
      </w:rPr>
    </w:lvl>
    <w:lvl w:ilvl="7" w:tplc="041F0003" w:tentative="1">
      <w:start w:val="1"/>
      <w:numFmt w:val="bullet"/>
      <w:lvlText w:val="o"/>
      <w:lvlJc w:val="left"/>
      <w:pPr>
        <w:tabs>
          <w:tab w:val="num" w:pos="6469"/>
        </w:tabs>
        <w:ind w:left="6469" w:hanging="360"/>
      </w:pPr>
      <w:rPr>
        <w:rFonts w:ascii="Courier New" w:hAnsi="Courier New" w:cs="Courier New" w:hint="default"/>
      </w:rPr>
    </w:lvl>
    <w:lvl w:ilvl="8" w:tplc="041F0005" w:tentative="1">
      <w:start w:val="1"/>
      <w:numFmt w:val="bullet"/>
      <w:lvlText w:val=""/>
      <w:lvlJc w:val="left"/>
      <w:pPr>
        <w:tabs>
          <w:tab w:val="num" w:pos="7189"/>
        </w:tabs>
        <w:ind w:left="7189" w:hanging="360"/>
      </w:pPr>
      <w:rPr>
        <w:rFonts w:ascii="Wingdings" w:hAnsi="Wingdings" w:hint="default"/>
      </w:rPr>
    </w:lvl>
  </w:abstractNum>
  <w:abstractNum w:abstractNumId="2">
    <w:nsid w:val="1EAF5A3F"/>
    <w:multiLevelType w:val="hybridMultilevel"/>
    <w:tmpl w:val="8C0AF1D2"/>
    <w:lvl w:ilvl="0" w:tplc="5DA2A964">
      <w:start w:val="1"/>
      <w:numFmt w:val="lowerLetter"/>
      <w:lvlText w:val="%1)"/>
      <w:lvlJc w:val="left"/>
      <w:pPr>
        <w:tabs>
          <w:tab w:val="num" w:pos="1069"/>
        </w:tabs>
        <w:ind w:left="1069" w:hanging="360"/>
      </w:pPr>
      <w:rPr>
        <w:rFonts w:hint="default"/>
      </w:rPr>
    </w:lvl>
    <w:lvl w:ilvl="1" w:tplc="041F0001">
      <w:start w:val="1"/>
      <w:numFmt w:val="bullet"/>
      <w:lvlText w:val=""/>
      <w:lvlJc w:val="left"/>
      <w:pPr>
        <w:tabs>
          <w:tab w:val="num" w:pos="1789"/>
        </w:tabs>
        <w:ind w:left="1789" w:hanging="360"/>
      </w:pPr>
      <w:rPr>
        <w:rFonts w:ascii="Symbol" w:hAnsi="Symbol" w:hint="default"/>
      </w:rPr>
    </w:lvl>
    <w:lvl w:ilvl="2" w:tplc="0D82AA0E">
      <w:start w:val="2"/>
      <w:numFmt w:val="decimal"/>
      <w:lvlText w:val="%3"/>
      <w:lvlJc w:val="left"/>
      <w:pPr>
        <w:tabs>
          <w:tab w:val="num" w:pos="2689"/>
        </w:tabs>
        <w:ind w:left="2689" w:hanging="360"/>
      </w:pPr>
      <w:rPr>
        <w:rFonts w:hint="default"/>
      </w:rPr>
    </w:lvl>
    <w:lvl w:ilvl="3" w:tplc="AE2EBB60">
      <w:start w:val="2"/>
      <w:numFmt w:val="decimal"/>
      <w:lvlText w:val="%4-"/>
      <w:lvlJc w:val="left"/>
      <w:pPr>
        <w:tabs>
          <w:tab w:val="num" w:pos="3229"/>
        </w:tabs>
        <w:ind w:left="3229" w:hanging="360"/>
      </w:pPr>
      <w:rPr>
        <w:rFonts w:hint="default"/>
      </w:r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3">
    <w:nsid w:val="20AA46B4"/>
    <w:multiLevelType w:val="hybridMultilevel"/>
    <w:tmpl w:val="0292DA08"/>
    <w:lvl w:ilvl="0" w:tplc="6194BFF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3284542"/>
    <w:multiLevelType w:val="hybridMultilevel"/>
    <w:tmpl w:val="007842C8"/>
    <w:lvl w:ilvl="0" w:tplc="041F0001">
      <w:start w:val="1"/>
      <w:numFmt w:val="bullet"/>
      <w:lvlText w:val=""/>
      <w:lvlJc w:val="left"/>
      <w:pPr>
        <w:tabs>
          <w:tab w:val="num" w:pos="1905"/>
        </w:tabs>
        <w:ind w:left="1905" w:hanging="360"/>
      </w:pPr>
      <w:rPr>
        <w:rFonts w:ascii="Symbol" w:hAnsi="Symbol" w:hint="default"/>
      </w:rPr>
    </w:lvl>
    <w:lvl w:ilvl="1" w:tplc="041F0003" w:tentative="1">
      <w:start w:val="1"/>
      <w:numFmt w:val="bullet"/>
      <w:lvlText w:val="o"/>
      <w:lvlJc w:val="left"/>
      <w:pPr>
        <w:tabs>
          <w:tab w:val="num" w:pos="2625"/>
        </w:tabs>
        <w:ind w:left="2625" w:hanging="360"/>
      </w:pPr>
      <w:rPr>
        <w:rFonts w:ascii="Courier New" w:hAnsi="Courier New" w:cs="Courier New" w:hint="default"/>
      </w:rPr>
    </w:lvl>
    <w:lvl w:ilvl="2" w:tplc="041F0005" w:tentative="1">
      <w:start w:val="1"/>
      <w:numFmt w:val="bullet"/>
      <w:lvlText w:val=""/>
      <w:lvlJc w:val="left"/>
      <w:pPr>
        <w:tabs>
          <w:tab w:val="num" w:pos="3345"/>
        </w:tabs>
        <w:ind w:left="3345" w:hanging="360"/>
      </w:pPr>
      <w:rPr>
        <w:rFonts w:ascii="Wingdings" w:hAnsi="Wingdings" w:hint="default"/>
      </w:rPr>
    </w:lvl>
    <w:lvl w:ilvl="3" w:tplc="041F0001" w:tentative="1">
      <w:start w:val="1"/>
      <w:numFmt w:val="bullet"/>
      <w:lvlText w:val=""/>
      <w:lvlJc w:val="left"/>
      <w:pPr>
        <w:tabs>
          <w:tab w:val="num" w:pos="4065"/>
        </w:tabs>
        <w:ind w:left="4065" w:hanging="360"/>
      </w:pPr>
      <w:rPr>
        <w:rFonts w:ascii="Symbol" w:hAnsi="Symbol" w:hint="default"/>
      </w:rPr>
    </w:lvl>
    <w:lvl w:ilvl="4" w:tplc="041F0003" w:tentative="1">
      <w:start w:val="1"/>
      <w:numFmt w:val="bullet"/>
      <w:lvlText w:val="o"/>
      <w:lvlJc w:val="left"/>
      <w:pPr>
        <w:tabs>
          <w:tab w:val="num" w:pos="4785"/>
        </w:tabs>
        <w:ind w:left="4785" w:hanging="360"/>
      </w:pPr>
      <w:rPr>
        <w:rFonts w:ascii="Courier New" w:hAnsi="Courier New" w:cs="Courier New" w:hint="default"/>
      </w:rPr>
    </w:lvl>
    <w:lvl w:ilvl="5" w:tplc="041F0005" w:tentative="1">
      <w:start w:val="1"/>
      <w:numFmt w:val="bullet"/>
      <w:lvlText w:val=""/>
      <w:lvlJc w:val="left"/>
      <w:pPr>
        <w:tabs>
          <w:tab w:val="num" w:pos="5505"/>
        </w:tabs>
        <w:ind w:left="5505" w:hanging="360"/>
      </w:pPr>
      <w:rPr>
        <w:rFonts w:ascii="Wingdings" w:hAnsi="Wingdings" w:hint="default"/>
      </w:rPr>
    </w:lvl>
    <w:lvl w:ilvl="6" w:tplc="041F0001" w:tentative="1">
      <w:start w:val="1"/>
      <w:numFmt w:val="bullet"/>
      <w:lvlText w:val=""/>
      <w:lvlJc w:val="left"/>
      <w:pPr>
        <w:tabs>
          <w:tab w:val="num" w:pos="6225"/>
        </w:tabs>
        <w:ind w:left="6225" w:hanging="360"/>
      </w:pPr>
      <w:rPr>
        <w:rFonts w:ascii="Symbol" w:hAnsi="Symbol" w:hint="default"/>
      </w:rPr>
    </w:lvl>
    <w:lvl w:ilvl="7" w:tplc="041F0003" w:tentative="1">
      <w:start w:val="1"/>
      <w:numFmt w:val="bullet"/>
      <w:lvlText w:val="o"/>
      <w:lvlJc w:val="left"/>
      <w:pPr>
        <w:tabs>
          <w:tab w:val="num" w:pos="6945"/>
        </w:tabs>
        <w:ind w:left="6945" w:hanging="360"/>
      </w:pPr>
      <w:rPr>
        <w:rFonts w:ascii="Courier New" w:hAnsi="Courier New" w:cs="Courier New" w:hint="default"/>
      </w:rPr>
    </w:lvl>
    <w:lvl w:ilvl="8" w:tplc="041F0005" w:tentative="1">
      <w:start w:val="1"/>
      <w:numFmt w:val="bullet"/>
      <w:lvlText w:val=""/>
      <w:lvlJc w:val="left"/>
      <w:pPr>
        <w:tabs>
          <w:tab w:val="num" w:pos="7665"/>
        </w:tabs>
        <w:ind w:left="7665" w:hanging="360"/>
      </w:pPr>
      <w:rPr>
        <w:rFonts w:ascii="Wingdings" w:hAnsi="Wingdings" w:hint="default"/>
      </w:rPr>
    </w:lvl>
  </w:abstractNum>
  <w:abstractNum w:abstractNumId="5">
    <w:nsid w:val="337C4E40"/>
    <w:multiLevelType w:val="hybridMultilevel"/>
    <w:tmpl w:val="18FAAF9E"/>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A2A174F"/>
    <w:multiLevelType w:val="hybridMultilevel"/>
    <w:tmpl w:val="CE46DA08"/>
    <w:lvl w:ilvl="0" w:tplc="041F0001">
      <w:start w:val="1"/>
      <w:numFmt w:val="bullet"/>
      <w:lvlText w:val=""/>
      <w:lvlJc w:val="left"/>
      <w:pPr>
        <w:tabs>
          <w:tab w:val="num" w:pos="1545"/>
        </w:tabs>
        <w:ind w:left="1545" w:hanging="360"/>
      </w:pPr>
      <w:rPr>
        <w:rFonts w:ascii="Symbol" w:hAnsi="Symbol" w:hint="default"/>
      </w:rPr>
    </w:lvl>
    <w:lvl w:ilvl="1" w:tplc="041F0003" w:tentative="1">
      <w:start w:val="1"/>
      <w:numFmt w:val="bullet"/>
      <w:lvlText w:val="o"/>
      <w:lvlJc w:val="left"/>
      <w:pPr>
        <w:tabs>
          <w:tab w:val="num" w:pos="2265"/>
        </w:tabs>
        <w:ind w:left="2265" w:hanging="360"/>
      </w:pPr>
      <w:rPr>
        <w:rFonts w:ascii="Courier New" w:hAnsi="Courier New" w:cs="Courier New" w:hint="default"/>
      </w:rPr>
    </w:lvl>
    <w:lvl w:ilvl="2" w:tplc="041F0005" w:tentative="1">
      <w:start w:val="1"/>
      <w:numFmt w:val="bullet"/>
      <w:lvlText w:val=""/>
      <w:lvlJc w:val="left"/>
      <w:pPr>
        <w:tabs>
          <w:tab w:val="num" w:pos="2985"/>
        </w:tabs>
        <w:ind w:left="2985" w:hanging="360"/>
      </w:pPr>
      <w:rPr>
        <w:rFonts w:ascii="Wingdings" w:hAnsi="Wingdings" w:hint="default"/>
      </w:rPr>
    </w:lvl>
    <w:lvl w:ilvl="3" w:tplc="041F0001" w:tentative="1">
      <w:start w:val="1"/>
      <w:numFmt w:val="bullet"/>
      <w:lvlText w:val=""/>
      <w:lvlJc w:val="left"/>
      <w:pPr>
        <w:tabs>
          <w:tab w:val="num" w:pos="3705"/>
        </w:tabs>
        <w:ind w:left="3705" w:hanging="360"/>
      </w:pPr>
      <w:rPr>
        <w:rFonts w:ascii="Symbol" w:hAnsi="Symbol" w:hint="default"/>
      </w:rPr>
    </w:lvl>
    <w:lvl w:ilvl="4" w:tplc="041F0003" w:tentative="1">
      <w:start w:val="1"/>
      <w:numFmt w:val="bullet"/>
      <w:lvlText w:val="o"/>
      <w:lvlJc w:val="left"/>
      <w:pPr>
        <w:tabs>
          <w:tab w:val="num" w:pos="4425"/>
        </w:tabs>
        <w:ind w:left="4425" w:hanging="360"/>
      </w:pPr>
      <w:rPr>
        <w:rFonts w:ascii="Courier New" w:hAnsi="Courier New" w:cs="Courier New" w:hint="default"/>
      </w:rPr>
    </w:lvl>
    <w:lvl w:ilvl="5" w:tplc="041F0005" w:tentative="1">
      <w:start w:val="1"/>
      <w:numFmt w:val="bullet"/>
      <w:lvlText w:val=""/>
      <w:lvlJc w:val="left"/>
      <w:pPr>
        <w:tabs>
          <w:tab w:val="num" w:pos="5145"/>
        </w:tabs>
        <w:ind w:left="5145" w:hanging="360"/>
      </w:pPr>
      <w:rPr>
        <w:rFonts w:ascii="Wingdings" w:hAnsi="Wingdings" w:hint="default"/>
      </w:rPr>
    </w:lvl>
    <w:lvl w:ilvl="6" w:tplc="041F0001" w:tentative="1">
      <w:start w:val="1"/>
      <w:numFmt w:val="bullet"/>
      <w:lvlText w:val=""/>
      <w:lvlJc w:val="left"/>
      <w:pPr>
        <w:tabs>
          <w:tab w:val="num" w:pos="5865"/>
        </w:tabs>
        <w:ind w:left="5865" w:hanging="360"/>
      </w:pPr>
      <w:rPr>
        <w:rFonts w:ascii="Symbol" w:hAnsi="Symbol" w:hint="default"/>
      </w:rPr>
    </w:lvl>
    <w:lvl w:ilvl="7" w:tplc="041F0003" w:tentative="1">
      <w:start w:val="1"/>
      <w:numFmt w:val="bullet"/>
      <w:lvlText w:val="o"/>
      <w:lvlJc w:val="left"/>
      <w:pPr>
        <w:tabs>
          <w:tab w:val="num" w:pos="6585"/>
        </w:tabs>
        <w:ind w:left="6585" w:hanging="360"/>
      </w:pPr>
      <w:rPr>
        <w:rFonts w:ascii="Courier New" w:hAnsi="Courier New" w:cs="Courier New" w:hint="default"/>
      </w:rPr>
    </w:lvl>
    <w:lvl w:ilvl="8" w:tplc="041F0005" w:tentative="1">
      <w:start w:val="1"/>
      <w:numFmt w:val="bullet"/>
      <w:lvlText w:val=""/>
      <w:lvlJc w:val="left"/>
      <w:pPr>
        <w:tabs>
          <w:tab w:val="num" w:pos="7305"/>
        </w:tabs>
        <w:ind w:left="7305" w:hanging="360"/>
      </w:pPr>
      <w:rPr>
        <w:rFonts w:ascii="Wingdings" w:hAnsi="Wingdings" w:hint="default"/>
      </w:rPr>
    </w:lvl>
  </w:abstractNum>
  <w:abstractNum w:abstractNumId="7">
    <w:nsid w:val="4A014B2D"/>
    <w:multiLevelType w:val="hybridMultilevel"/>
    <w:tmpl w:val="2C82018A"/>
    <w:lvl w:ilvl="0" w:tplc="4AFE4DE4">
      <w:start w:val="1"/>
      <w:numFmt w:val="decimal"/>
      <w:lvlText w:val="%1-"/>
      <w:lvlJc w:val="left"/>
      <w:pPr>
        <w:tabs>
          <w:tab w:val="num" w:pos="1020"/>
        </w:tabs>
        <w:ind w:left="1020" w:hanging="360"/>
      </w:pPr>
      <w:rPr>
        <w:rFonts w:hint="default"/>
        <w:b/>
      </w:rPr>
    </w:lvl>
    <w:lvl w:ilvl="1" w:tplc="041F000F">
      <w:start w:val="1"/>
      <w:numFmt w:val="decimal"/>
      <w:lvlText w:val="%2."/>
      <w:lvlJc w:val="left"/>
      <w:pPr>
        <w:tabs>
          <w:tab w:val="num" w:pos="1740"/>
        </w:tabs>
        <w:ind w:left="1740" w:hanging="360"/>
      </w:pPr>
      <w:rPr>
        <w:rFonts w:hint="default"/>
        <w:b/>
      </w:r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8">
    <w:nsid w:val="68387C4C"/>
    <w:multiLevelType w:val="hybridMultilevel"/>
    <w:tmpl w:val="F89AED4A"/>
    <w:lvl w:ilvl="0" w:tplc="E5C075B6">
      <w:start w:val="1"/>
      <w:numFmt w:val="lowerLetter"/>
      <w:lvlText w:val="%1)"/>
      <w:lvlJc w:val="left"/>
      <w:pPr>
        <w:tabs>
          <w:tab w:val="num" w:pos="720"/>
        </w:tabs>
        <w:ind w:left="720" w:hanging="360"/>
      </w:pPr>
      <w:rPr>
        <w:rFonts w:ascii="Times New Roman" w:eastAsia="Times New Roman" w:hAnsi="Times New Roman" w:cs="Times New Roman"/>
        <w:b/>
      </w:rPr>
    </w:lvl>
    <w:lvl w:ilvl="1" w:tplc="041F000B">
      <w:start w:val="1"/>
      <w:numFmt w:val="bullet"/>
      <w:lvlText w:val=""/>
      <w:lvlJc w:val="left"/>
      <w:pPr>
        <w:tabs>
          <w:tab w:val="num" w:pos="1353"/>
        </w:tabs>
        <w:ind w:left="1353" w:hanging="360"/>
      </w:pPr>
      <w:rPr>
        <w:rFonts w:ascii="Wingdings" w:hAnsi="Wingding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716920EB"/>
    <w:multiLevelType w:val="hybridMultilevel"/>
    <w:tmpl w:val="076E627E"/>
    <w:lvl w:ilvl="0" w:tplc="041F0001">
      <w:start w:val="1"/>
      <w:numFmt w:val="bullet"/>
      <w:lvlText w:val=""/>
      <w:lvlJc w:val="left"/>
      <w:pPr>
        <w:tabs>
          <w:tab w:val="num" w:pos="1560"/>
        </w:tabs>
        <w:ind w:left="1560" w:hanging="360"/>
      </w:pPr>
      <w:rPr>
        <w:rFonts w:ascii="Symbol" w:hAnsi="Symbol" w:hint="default"/>
      </w:rPr>
    </w:lvl>
    <w:lvl w:ilvl="1" w:tplc="041F0003" w:tentative="1">
      <w:start w:val="1"/>
      <w:numFmt w:val="bullet"/>
      <w:lvlText w:val="o"/>
      <w:lvlJc w:val="left"/>
      <w:pPr>
        <w:tabs>
          <w:tab w:val="num" w:pos="2280"/>
        </w:tabs>
        <w:ind w:left="2280" w:hanging="360"/>
      </w:pPr>
      <w:rPr>
        <w:rFonts w:ascii="Courier New" w:hAnsi="Courier New" w:cs="Courier New" w:hint="default"/>
      </w:rPr>
    </w:lvl>
    <w:lvl w:ilvl="2" w:tplc="041F0005" w:tentative="1">
      <w:start w:val="1"/>
      <w:numFmt w:val="bullet"/>
      <w:lvlText w:val=""/>
      <w:lvlJc w:val="left"/>
      <w:pPr>
        <w:tabs>
          <w:tab w:val="num" w:pos="3000"/>
        </w:tabs>
        <w:ind w:left="3000" w:hanging="360"/>
      </w:pPr>
      <w:rPr>
        <w:rFonts w:ascii="Wingdings" w:hAnsi="Wingdings" w:hint="default"/>
      </w:rPr>
    </w:lvl>
    <w:lvl w:ilvl="3" w:tplc="041F0001" w:tentative="1">
      <w:start w:val="1"/>
      <w:numFmt w:val="bullet"/>
      <w:lvlText w:val=""/>
      <w:lvlJc w:val="left"/>
      <w:pPr>
        <w:tabs>
          <w:tab w:val="num" w:pos="3720"/>
        </w:tabs>
        <w:ind w:left="3720" w:hanging="360"/>
      </w:pPr>
      <w:rPr>
        <w:rFonts w:ascii="Symbol" w:hAnsi="Symbol" w:hint="default"/>
      </w:rPr>
    </w:lvl>
    <w:lvl w:ilvl="4" w:tplc="041F0003" w:tentative="1">
      <w:start w:val="1"/>
      <w:numFmt w:val="bullet"/>
      <w:lvlText w:val="o"/>
      <w:lvlJc w:val="left"/>
      <w:pPr>
        <w:tabs>
          <w:tab w:val="num" w:pos="4440"/>
        </w:tabs>
        <w:ind w:left="4440" w:hanging="360"/>
      </w:pPr>
      <w:rPr>
        <w:rFonts w:ascii="Courier New" w:hAnsi="Courier New" w:cs="Courier New" w:hint="default"/>
      </w:rPr>
    </w:lvl>
    <w:lvl w:ilvl="5" w:tplc="041F0005" w:tentative="1">
      <w:start w:val="1"/>
      <w:numFmt w:val="bullet"/>
      <w:lvlText w:val=""/>
      <w:lvlJc w:val="left"/>
      <w:pPr>
        <w:tabs>
          <w:tab w:val="num" w:pos="5160"/>
        </w:tabs>
        <w:ind w:left="5160" w:hanging="360"/>
      </w:pPr>
      <w:rPr>
        <w:rFonts w:ascii="Wingdings" w:hAnsi="Wingdings" w:hint="default"/>
      </w:rPr>
    </w:lvl>
    <w:lvl w:ilvl="6" w:tplc="041F0001" w:tentative="1">
      <w:start w:val="1"/>
      <w:numFmt w:val="bullet"/>
      <w:lvlText w:val=""/>
      <w:lvlJc w:val="left"/>
      <w:pPr>
        <w:tabs>
          <w:tab w:val="num" w:pos="5880"/>
        </w:tabs>
        <w:ind w:left="5880" w:hanging="360"/>
      </w:pPr>
      <w:rPr>
        <w:rFonts w:ascii="Symbol" w:hAnsi="Symbol" w:hint="default"/>
      </w:rPr>
    </w:lvl>
    <w:lvl w:ilvl="7" w:tplc="041F0003" w:tentative="1">
      <w:start w:val="1"/>
      <w:numFmt w:val="bullet"/>
      <w:lvlText w:val="o"/>
      <w:lvlJc w:val="left"/>
      <w:pPr>
        <w:tabs>
          <w:tab w:val="num" w:pos="6600"/>
        </w:tabs>
        <w:ind w:left="6600" w:hanging="360"/>
      </w:pPr>
      <w:rPr>
        <w:rFonts w:ascii="Courier New" w:hAnsi="Courier New" w:cs="Courier New" w:hint="default"/>
      </w:rPr>
    </w:lvl>
    <w:lvl w:ilvl="8" w:tplc="041F0005" w:tentative="1">
      <w:start w:val="1"/>
      <w:numFmt w:val="bullet"/>
      <w:lvlText w:val=""/>
      <w:lvlJc w:val="left"/>
      <w:pPr>
        <w:tabs>
          <w:tab w:val="num" w:pos="7320"/>
        </w:tabs>
        <w:ind w:left="7320" w:hanging="360"/>
      </w:pPr>
      <w:rPr>
        <w:rFonts w:ascii="Wingdings" w:hAnsi="Wingdings" w:hint="default"/>
      </w:rPr>
    </w:lvl>
  </w:abstractNum>
  <w:num w:numId="1">
    <w:abstractNumId w:val="8"/>
  </w:num>
  <w:num w:numId="2">
    <w:abstractNumId w:val="1"/>
  </w:num>
  <w:num w:numId="3">
    <w:abstractNumId w:val="4"/>
  </w:num>
  <w:num w:numId="4">
    <w:abstractNumId w:val="2"/>
  </w:num>
  <w:num w:numId="5">
    <w:abstractNumId w:val="6"/>
  </w:num>
  <w:num w:numId="6">
    <w:abstractNumId w:val="9"/>
  </w:num>
  <w:num w:numId="7">
    <w:abstractNumId w:val="5"/>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388"/>
    <w:rsid w:val="00031EA7"/>
    <w:rsid w:val="00114104"/>
    <w:rsid w:val="00141F75"/>
    <w:rsid w:val="00491986"/>
    <w:rsid w:val="005B007C"/>
    <w:rsid w:val="00A64388"/>
    <w:rsid w:val="00C36809"/>
    <w:rsid w:val="00F643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388"/>
    <w:pPr>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007C"/>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388"/>
    <w:pPr>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007C"/>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2</Pages>
  <Words>647</Words>
  <Characters>3693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PANKOBIRLIK</dc:creator>
  <cp:lastModifiedBy>PANKOBIRLIK</cp:lastModifiedBy>
  <cp:revision>10</cp:revision>
  <dcterms:created xsi:type="dcterms:W3CDTF">2014-03-17T15:26:00Z</dcterms:created>
  <dcterms:modified xsi:type="dcterms:W3CDTF">2014-04-02T15:15:00Z</dcterms:modified>
</cp:coreProperties>
</file>